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7D" w:rsidRPr="00FF3868" w:rsidRDefault="00282F7D" w:rsidP="00282F7D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bookmarkStart w:id="0" w:name="_GoBack"/>
      <w:bookmarkEnd w:id="0"/>
      <w:r w:rsidRPr="00FF3868">
        <w:rPr>
          <w:rFonts w:ascii="Meiryo UI" w:eastAsia="Meiryo UI" w:hAnsi="Meiryo UI" w:cs="Meiryo UI" w:hint="eastAsia"/>
          <w:szCs w:val="21"/>
        </w:rPr>
        <w:t>一般社団法人 オープン＆ビッグデータ活用・地方創生推進機構</w:t>
      </w:r>
    </w:p>
    <w:p w:rsidR="00282F7D" w:rsidRDefault="0048525D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2014年度　利活用・普及</w:t>
      </w:r>
      <w:r w:rsidR="00D5757B">
        <w:rPr>
          <w:rFonts w:ascii="Meiryo UI" w:eastAsia="Meiryo UI" w:hAnsi="Meiryo UI" w:cs="Meiryo UI" w:hint="eastAsia"/>
          <w:sz w:val="28"/>
          <w:szCs w:val="28"/>
        </w:rPr>
        <w:t>委員</w:t>
      </w:r>
      <w:r w:rsidR="005F1257" w:rsidRPr="005F1257">
        <w:rPr>
          <w:rFonts w:ascii="Meiryo UI" w:eastAsia="Meiryo UI" w:hAnsi="Meiryo UI" w:cs="Meiryo UI" w:hint="eastAsia"/>
          <w:sz w:val="28"/>
          <w:szCs w:val="28"/>
        </w:rPr>
        <w:t>会</w:t>
      </w:r>
    </w:p>
    <w:p w:rsidR="005F1257" w:rsidRPr="005F1257" w:rsidRDefault="00801FA6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第</w:t>
      </w:r>
      <w:r w:rsidR="00B32216">
        <w:rPr>
          <w:rFonts w:ascii="Meiryo UI" w:eastAsia="Meiryo UI" w:hAnsi="Meiryo UI" w:cs="Meiryo UI" w:hint="eastAsia"/>
          <w:sz w:val="28"/>
          <w:szCs w:val="28"/>
        </w:rPr>
        <w:t>2</w:t>
      </w:r>
      <w:r>
        <w:rPr>
          <w:rFonts w:ascii="Meiryo UI" w:eastAsia="Meiryo UI" w:hAnsi="Meiryo UI" w:cs="Meiryo UI" w:hint="eastAsia"/>
          <w:sz w:val="28"/>
          <w:szCs w:val="28"/>
        </w:rPr>
        <w:t>回</w:t>
      </w:r>
      <w:r w:rsidR="006557CF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5F1257" w:rsidRPr="005F1257">
        <w:rPr>
          <w:rFonts w:ascii="Meiryo UI" w:eastAsia="Meiryo UI" w:hAnsi="Meiryo UI" w:cs="Meiryo UI" w:hint="eastAsia"/>
          <w:sz w:val="28"/>
          <w:szCs w:val="28"/>
        </w:rPr>
        <w:t>アジェンダ</w:t>
      </w:r>
    </w:p>
    <w:p w:rsidR="0048525D" w:rsidRDefault="0048525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FB5B8D" w:rsidRDefault="00FB5B8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FB5B8D" w:rsidRDefault="00FB5B8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5F1257" w:rsidRPr="006D60EF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■日時：</w:t>
      </w:r>
      <w:r w:rsidR="00801FA6">
        <w:rPr>
          <w:rFonts w:ascii="Meiryo UI" w:eastAsia="Meiryo UI" w:hAnsi="Meiryo UI" w:cs="Meiryo UI" w:hint="eastAsia"/>
          <w:sz w:val="24"/>
        </w:rPr>
        <w:t>2015</w:t>
      </w:r>
      <w:r w:rsidRPr="006D60EF">
        <w:rPr>
          <w:rFonts w:ascii="Meiryo UI" w:eastAsia="Meiryo UI" w:hAnsi="Meiryo UI" w:cs="Meiryo UI" w:hint="eastAsia"/>
          <w:sz w:val="24"/>
        </w:rPr>
        <w:t>年</w:t>
      </w:r>
      <w:r w:rsidR="00B32216">
        <w:rPr>
          <w:rFonts w:ascii="Meiryo UI" w:eastAsia="Meiryo UI" w:hAnsi="Meiryo UI" w:cs="Meiryo UI" w:hint="eastAsia"/>
          <w:sz w:val="24"/>
        </w:rPr>
        <w:t>２</w:t>
      </w:r>
      <w:r w:rsidRPr="006D60EF">
        <w:rPr>
          <w:rFonts w:ascii="Meiryo UI" w:eastAsia="Meiryo UI" w:hAnsi="Meiryo UI" w:cs="Meiryo UI" w:hint="eastAsia"/>
          <w:sz w:val="24"/>
        </w:rPr>
        <w:t>月</w:t>
      </w:r>
      <w:r w:rsidR="00B32216">
        <w:rPr>
          <w:rFonts w:ascii="Meiryo UI" w:eastAsia="Meiryo UI" w:hAnsi="Meiryo UI" w:cs="Meiryo UI" w:hint="eastAsia"/>
          <w:sz w:val="24"/>
        </w:rPr>
        <w:t>１3</w:t>
      </w:r>
      <w:r w:rsidRPr="006D60EF">
        <w:rPr>
          <w:rFonts w:ascii="Meiryo UI" w:eastAsia="Meiryo UI" w:hAnsi="Meiryo UI" w:cs="Meiryo UI" w:hint="eastAsia"/>
          <w:sz w:val="24"/>
        </w:rPr>
        <w:t>日（</w:t>
      </w:r>
      <w:r w:rsidR="00777B73">
        <w:rPr>
          <w:rFonts w:ascii="Meiryo UI" w:eastAsia="Meiryo UI" w:hAnsi="Meiryo UI" w:cs="Meiryo UI" w:hint="eastAsia"/>
          <w:sz w:val="24"/>
        </w:rPr>
        <w:t>金</w:t>
      </w:r>
      <w:r w:rsidRPr="006D60EF">
        <w:rPr>
          <w:rFonts w:ascii="Meiryo UI" w:eastAsia="Meiryo UI" w:hAnsi="Meiryo UI" w:cs="Meiryo UI" w:hint="eastAsia"/>
          <w:sz w:val="24"/>
        </w:rPr>
        <w:t>）</w:t>
      </w:r>
      <w:r w:rsidR="00B32216">
        <w:rPr>
          <w:rFonts w:ascii="Meiryo UI" w:eastAsia="Meiryo UI" w:hAnsi="Meiryo UI" w:cs="Meiryo UI" w:hint="eastAsia"/>
          <w:sz w:val="24"/>
        </w:rPr>
        <w:t>14</w:t>
      </w:r>
      <w:r w:rsidR="00777B73">
        <w:rPr>
          <w:rFonts w:ascii="Meiryo UI" w:eastAsia="Meiryo UI" w:hAnsi="Meiryo UI" w:cs="Meiryo UI" w:hint="eastAsia"/>
          <w:sz w:val="24"/>
        </w:rPr>
        <w:t>:00</w:t>
      </w:r>
      <w:r w:rsidR="007232B4" w:rsidRPr="006D60EF">
        <w:rPr>
          <w:rFonts w:ascii="Meiryo UI" w:eastAsia="Meiryo UI" w:hAnsi="Meiryo UI" w:cs="Meiryo UI" w:hint="eastAsia"/>
          <w:sz w:val="24"/>
        </w:rPr>
        <w:t>-</w:t>
      </w:r>
      <w:r w:rsidR="00B32216">
        <w:rPr>
          <w:rFonts w:ascii="Meiryo UI" w:eastAsia="Meiryo UI" w:hAnsi="Meiryo UI" w:cs="Meiryo UI" w:hint="eastAsia"/>
          <w:sz w:val="24"/>
        </w:rPr>
        <w:t>15:3</w:t>
      </w:r>
      <w:r w:rsidR="00777B73">
        <w:rPr>
          <w:rFonts w:ascii="Meiryo UI" w:eastAsia="Meiryo UI" w:hAnsi="Meiryo UI" w:cs="Meiryo UI" w:hint="eastAsia"/>
          <w:sz w:val="24"/>
        </w:rPr>
        <w:t>0</w:t>
      </w:r>
    </w:p>
    <w:p w:rsidR="005F1257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■場所：</w:t>
      </w:r>
      <w:r w:rsidR="00777B73" w:rsidRPr="00777B73">
        <w:rPr>
          <w:rFonts w:ascii="Meiryo UI" w:eastAsia="Meiryo UI" w:hAnsi="Meiryo UI" w:cs="Meiryo UI" w:hint="eastAsia"/>
          <w:sz w:val="24"/>
        </w:rPr>
        <w:t>TKP赤坂駅カンファレンスセンター</w:t>
      </w:r>
      <w:r w:rsidR="00777B73">
        <w:rPr>
          <w:rFonts w:ascii="Meiryo UI" w:eastAsia="Meiryo UI" w:hAnsi="Meiryo UI" w:cs="Meiryo UI" w:hint="eastAsia"/>
          <w:sz w:val="24"/>
        </w:rPr>
        <w:t xml:space="preserve"> </w:t>
      </w:r>
      <w:r w:rsidR="00777B73" w:rsidRPr="00777B73">
        <w:rPr>
          <w:rFonts w:ascii="Meiryo UI" w:eastAsia="Meiryo UI" w:hAnsi="Meiryo UI" w:cs="Meiryo UI" w:hint="eastAsia"/>
          <w:sz w:val="24"/>
        </w:rPr>
        <w:t>ホール14</w:t>
      </w:r>
      <w:r w:rsidR="00CD57ED">
        <w:rPr>
          <w:rFonts w:ascii="Meiryo UI" w:eastAsia="Meiryo UI" w:hAnsi="Meiryo UI" w:cs="Meiryo UI" w:hint="eastAsia"/>
          <w:sz w:val="24"/>
        </w:rPr>
        <w:t>B</w:t>
      </w:r>
    </w:p>
    <w:p w:rsidR="0048525D" w:rsidRPr="006D60EF" w:rsidRDefault="0048525D" w:rsidP="004A42AA">
      <w:pPr>
        <w:spacing w:line="240" w:lineRule="exact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議題</w:t>
      </w:r>
    </w:p>
    <w:p w:rsidR="005F1257" w:rsidRPr="00B32216" w:rsidRDefault="004B5425" w:rsidP="00801FA6">
      <w:pPr>
        <w:spacing w:line="0" w:lineRule="atLeast"/>
        <w:rPr>
          <w:rFonts w:ascii="Meiryo UI" w:eastAsia="Meiryo UI" w:hAnsi="Meiryo UI" w:cs="Meiryo UI"/>
          <w:color w:val="FF0000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１．</w:t>
      </w:r>
      <w:r w:rsidR="00B32216">
        <w:rPr>
          <w:rFonts w:ascii="Meiryo UI" w:eastAsia="Meiryo UI" w:hAnsi="Meiryo UI" w:cs="Meiryo UI" w:hint="eastAsia"/>
          <w:sz w:val="24"/>
        </w:rPr>
        <w:t>海外動向の紹介【庄司委員】</w:t>
      </w:r>
    </w:p>
    <w:p w:rsidR="004E5D49" w:rsidRPr="004E5D49" w:rsidRDefault="004E5D49" w:rsidP="00801FA6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２．</w:t>
      </w:r>
      <w:r w:rsidR="00B32216" w:rsidRPr="00B32216">
        <w:rPr>
          <w:rFonts w:ascii="Meiryo UI" w:eastAsia="Meiryo UI" w:hAnsi="Meiryo UI" w:cs="Meiryo UI" w:hint="eastAsia"/>
          <w:sz w:val="24"/>
        </w:rPr>
        <w:t>自治体動向</w:t>
      </w:r>
      <w:r w:rsidR="00B32216">
        <w:rPr>
          <w:rFonts w:ascii="Meiryo UI" w:eastAsia="Meiryo UI" w:hAnsi="Meiryo UI" w:cs="Meiryo UI" w:hint="eastAsia"/>
          <w:sz w:val="24"/>
        </w:rPr>
        <w:t>の紹介【内閣官房IT室】</w:t>
      </w:r>
    </w:p>
    <w:p w:rsidR="009118E2" w:rsidRDefault="004E5D49" w:rsidP="00801FA6">
      <w:pPr>
        <w:spacing w:line="0" w:lineRule="atLeast"/>
        <w:rPr>
          <w:rFonts w:ascii="Meiryo UI" w:eastAsia="Meiryo UI" w:hAnsi="Meiryo UI" w:cs="Meiryo UI"/>
          <w:color w:val="FF0000"/>
          <w:sz w:val="24"/>
        </w:rPr>
      </w:pPr>
      <w:r>
        <w:rPr>
          <w:rFonts w:ascii="Meiryo UI" w:eastAsia="Meiryo UI" w:hAnsi="Meiryo UI" w:cs="Meiryo UI" w:hint="eastAsia"/>
          <w:sz w:val="24"/>
        </w:rPr>
        <w:t>３</w:t>
      </w:r>
      <w:r w:rsidR="0074132A" w:rsidRPr="006D60EF">
        <w:rPr>
          <w:rFonts w:ascii="Meiryo UI" w:eastAsia="Meiryo UI" w:hAnsi="Meiryo UI" w:cs="Meiryo UI" w:hint="eastAsia"/>
          <w:sz w:val="24"/>
        </w:rPr>
        <w:t>．</w:t>
      </w:r>
      <w:r w:rsidR="00B32216">
        <w:rPr>
          <w:rFonts w:ascii="Meiryo UI" w:eastAsia="Meiryo UI" w:hAnsi="Meiryo UI" w:cs="Meiryo UI" w:hint="eastAsia"/>
          <w:sz w:val="24"/>
        </w:rPr>
        <w:t>1</w:t>
      </w:r>
      <w:r w:rsidR="009118E2" w:rsidRPr="009118E2">
        <w:rPr>
          <w:rFonts w:ascii="Meiryo UI" w:eastAsia="Meiryo UI" w:hAnsi="Meiryo UI" w:cs="Meiryo UI" w:hint="eastAsia"/>
          <w:sz w:val="24"/>
        </w:rPr>
        <w:t>と</w:t>
      </w:r>
      <w:r w:rsidR="00B32216">
        <w:rPr>
          <w:rFonts w:ascii="Meiryo UI" w:eastAsia="Meiryo UI" w:hAnsi="Meiryo UI" w:cs="Meiryo UI" w:hint="eastAsia"/>
          <w:sz w:val="24"/>
        </w:rPr>
        <w:t>2</w:t>
      </w:r>
      <w:r w:rsidR="009118E2" w:rsidRPr="009118E2">
        <w:rPr>
          <w:rFonts w:ascii="Meiryo UI" w:eastAsia="Meiryo UI" w:hAnsi="Meiryo UI" w:cs="Meiryo UI" w:hint="eastAsia"/>
          <w:sz w:val="24"/>
        </w:rPr>
        <w:t>に関する質疑応答</w:t>
      </w:r>
    </w:p>
    <w:p w:rsidR="00A94DA7" w:rsidRDefault="00FB5B8D" w:rsidP="00801FA6">
      <w:pPr>
        <w:spacing w:line="0" w:lineRule="atLeast"/>
        <w:rPr>
          <w:rFonts w:ascii="Meiryo UI" w:eastAsia="Meiryo UI" w:hAnsi="Meiryo UI" w:cs="Meiryo UI"/>
          <w:color w:val="FF0000"/>
          <w:sz w:val="24"/>
        </w:rPr>
      </w:pPr>
      <w:r>
        <w:rPr>
          <w:rFonts w:ascii="Meiryo UI" w:eastAsia="Meiryo UI" w:hAnsi="Meiryo UI" w:cs="Meiryo UI" w:hint="eastAsia"/>
          <w:sz w:val="24"/>
        </w:rPr>
        <w:t>４．</w:t>
      </w:r>
      <w:r w:rsidRPr="00FB5B8D">
        <w:rPr>
          <w:rFonts w:ascii="Meiryo UI" w:eastAsia="Meiryo UI" w:hAnsi="Meiryo UI" w:cs="Meiryo UI" w:hint="eastAsia"/>
          <w:sz w:val="24"/>
        </w:rPr>
        <w:t>オープンデータガイド</w:t>
      </w:r>
      <w:r>
        <w:rPr>
          <w:rFonts w:ascii="Meiryo UI" w:eastAsia="Meiryo UI" w:hAnsi="Meiryo UI" w:cs="Meiryo UI" w:hint="eastAsia"/>
          <w:sz w:val="24"/>
        </w:rPr>
        <w:t>解説</w:t>
      </w:r>
      <w:r w:rsidRPr="00FB5B8D">
        <w:rPr>
          <w:rFonts w:ascii="Meiryo UI" w:eastAsia="Meiryo UI" w:hAnsi="Meiryo UI" w:cs="Meiryo UI" w:hint="eastAsia"/>
          <w:sz w:val="24"/>
        </w:rPr>
        <w:t xml:space="preserve">　</w:t>
      </w:r>
      <w:r w:rsidR="003205FA">
        <w:rPr>
          <w:rFonts w:ascii="Meiryo UI" w:eastAsia="Meiryo UI" w:hAnsi="Meiryo UI" w:cs="Meiryo UI" w:hint="eastAsia"/>
          <w:sz w:val="24"/>
        </w:rPr>
        <w:t>データ・ガバナンス</w:t>
      </w:r>
      <w:r w:rsidR="003205FA" w:rsidRPr="00FB5B8D">
        <w:rPr>
          <w:rFonts w:ascii="Meiryo UI" w:eastAsia="Meiryo UI" w:hAnsi="Meiryo UI" w:cs="Meiryo UI" w:hint="eastAsia"/>
          <w:sz w:val="24"/>
        </w:rPr>
        <w:t>編</w:t>
      </w:r>
      <w:r w:rsidRPr="00FB5B8D">
        <w:rPr>
          <w:rFonts w:ascii="Meiryo UI" w:eastAsia="Meiryo UI" w:hAnsi="Meiryo UI" w:cs="Meiryo UI" w:hint="eastAsia"/>
          <w:sz w:val="24"/>
        </w:rPr>
        <w:t>（質疑応答含む）</w:t>
      </w:r>
    </w:p>
    <w:p w:rsidR="00FB5B8D" w:rsidRPr="00FB5B8D" w:rsidRDefault="00FB5B8D" w:rsidP="00801FA6">
      <w:pPr>
        <w:spacing w:line="0" w:lineRule="atLeast"/>
        <w:rPr>
          <w:rFonts w:ascii="Meiryo UI" w:eastAsia="Meiryo UI" w:hAnsi="Meiryo UI" w:cs="Meiryo UI"/>
          <w:sz w:val="24"/>
        </w:rPr>
      </w:pPr>
      <w:r w:rsidRPr="00FB5B8D">
        <w:rPr>
          <w:rFonts w:ascii="Meiryo UI" w:eastAsia="Meiryo UI" w:hAnsi="Meiryo UI" w:cs="Meiryo UI" w:hint="eastAsia"/>
          <w:sz w:val="24"/>
        </w:rPr>
        <w:t>５．オープンデータガイド</w:t>
      </w:r>
      <w:r>
        <w:rPr>
          <w:rFonts w:ascii="Meiryo UI" w:eastAsia="Meiryo UI" w:hAnsi="Meiryo UI" w:cs="Meiryo UI" w:hint="eastAsia"/>
          <w:sz w:val="24"/>
        </w:rPr>
        <w:t xml:space="preserve">解説　</w:t>
      </w:r>
      <w:r w:rsidR="003205FA" w:rsidRPr="00FB5B8D">
        <w:rPr>
          <w:rFonts w:ascii="Meiryo UI" w:eastAsia="Meiryo UI" w:hAnsi="Meiryo UI" w:cs="Meiryo UI" w:hint="eastAsia"/>
          <w:sz w:val="24"/>
        </w:rPr>
        <w:t>技術編</w:t>
      </w:r>
      <w:r w:rsidRPr="00FB5B8D">
        <w:rPr>
          <w:rFonts w:ascii="Meiryo UI" w:eastAsia="Meiryo UI" w:hAnsi="Meiryo UI" w:cs="Meiryo UI" w:hint="eastAsia"/>
          <w:sz w:val="24"/>
        </w:rPr>
        <w:t>（質疑応答含む）</w:t>
      </w:r>
    </w:p>
    <w:p w:rsidR="00FB5B8D" w:rsidRDefault="00FB5B8D" w:rsidP="004A42AA">
      <w:pPr>
        <w:spacing w:line="240" w:lineRule="exact"/>
        <w:rPr>
          <w:rFonts w:ascii="Meiryo UI" w:eastAsia="Meiryo UI" w:hAnsi="Meiryo UI" w:cs="Meiryo UI"/>
          <w:sz w:val="24"/>
        </w:rPr>
      </w:pPr>
    </w:p>
    <w:p w:rsidR="00FB5B8D" w:rsidRPr="006D60EF" w:rsidRDefault="00FB5B8D" w:rsidP="004A42AA">
      <w:pPr>
        <w:spacing w:line="240" w:lineRule="exact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配布資料</w:t>
      </w:r>
    </w:p>
    <w:p w:rsidR="002B1B38" w:rsidRDefault="00212655" w:rsidP="00FC3299">
      <w:pPr>
        <w:spacing w:line="340" w:lineRule="exact"/>
        <w:ind w:firstLineChars="100" w:firstLine="24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</w:t>
      </w:r>
      <w:r w:rsidR="00FB5B8D">
        <w:rPr>
          <w:rFonts w:ascii="Meiryo UI" w:eastAsia="Meiryo UI" w:hAnsi="Meiryo UI" w:cs="Meiryo UI" w:hint="eastAsia"/>
          <w:sz w:val="24"/>
        </w:rPr>
        <w:t>2</w:t>
      </w:r>
      <w:r w:rsidR="000C682C">
        <w:rPr>
          <w:rFonts w:ascii="Meiryo UI" w:eastAsia="Meiryo UI" w:hAnsi="Meiryo UI" w:cs="Meiryo UI" w:hint="eastAsia"/>
          <w:sz w:val="24"/>
        </w:rPr>
        <w:t>-1</w:t>
      </w:r>
      <w:r w:rsidR="00777B73">
        <w:rPr>
          <w:rFonts w:ascii="Meiryo UI" w:eastAsia="Meiryo UI" w:hAnsi="Meiryo UI" w:cs="Meiryo UI" w:hint="eastAsia"/>
          <w:sz w:val="24"/>
        </w:rPr>
        <w:t>.</w:t>
      </w:r>
      <w:r w:rsidR="0048525D">
        <w:rPr>
          <w:rFonts w:ascii="Meiryo UI" w:eastAsia="Meiryo UI" w:hAnsi="Meiryo UI" w:cs="Meiryo UI" w:hint="eastAsia"/>
          <w:sz w:val="24"/>
        </w:rPr>
        <w:t xml:space="preserve">　</w:t>
      </w:r>
      <w:r w:rsidR="00FB5B8D" w:rsidRPr="00FB5B8D">
        <w:rPr>
          <w:rFonts w:ascii="Meiryo UI" w:eastAsia="Meiryo UI" w:hAnsi="Meiryo UI" w:cs="Meiryo UI" w:hint="eastAsia"/>
          <w:sz w:val="24"/>
        </w:rPr>
        <w:t>海外動向の紹介</w:t>
      </w:r>
    </w:p>
    <w:p w:rsidR="004C1388" w:rsidRPr="006D60EF" w:rsidRDefault="00777B73" w:rsidP="00FC3299">
      <w:pPr>
        <w:spacing w:line="340" w:lineRule="exact"/>
        <w:ind w:firstLineChars="100" w:firstLine="24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</w:t>
      </w:r>
      <w:r w:rsidR="00FB5B8D">
        <w:rPr>
          <w:rFonts w:ascii="Meiryo UI" w:eastAsia="Meiryo UI" w:hAnsi="Meiryo UI" w:cs="Meiryo UI" w:hint="eastAsia"/>
          <w:sz w:val="24"/>
        </w:rPr>
        <w:t>2</w:t>
      </w:r>
      <w:r w:rsidR="000C682C">
        <w:rPr>
          <w:rFonts w:ascii="Meiryo UI" w:eastAsia="Meiryo UI" w:hAnsi="Meiryo UI" w:cs="Meiryo UI" w:hint="eastAsia"/>
          <w:sz w:val="24"/>
        </w:rPr>
        <w:t>-2</w:t>
      </w:r>
      <w:r>
        <w:rPr>
          <w:rFonts w:ascii="Meiryo UI" w:eastAsia="Meiryo UI" w:hAnsi="Meiryo UI" w:cs="Meiryo UI" w:hint="eastAsia"/>
          <w:sz w:val="24"/>
        </w:rPr>
        <w:t>.</w:t>
      </w:r>
      <w:r w:rsidR="004C1388">
        <w:rPr>
          <w:rFonts w:ascii="Meiryo UI" w:eastAsia="Meiryo UI" w:hAnsi="Meiryo UI" w:cs="Meiryo UI" w:hint="eastAsia"/>
          <w:sz w:val="24"/>
        </w:rPr>
        <w:t xml:space="preserve">　</w:t>
      </w:r>
      <w:r w:rsidR="00A94DA7" w:rsidRPr="00A94DA7">
        <w:rPr>
          <w:rFonts w:ascii="Meiryo UI" w:eastAsia="Meiryo UI" w:hAnsi="Meiryo UI" w:cs="Meiryo UI" w:hint="eastAsia"/>
          <w:sz w:val="24"/>
        </w:rPr>
        <w:t>地方公共団体オープンデータ推進ガイドライン等について</w:t>
      </w:r>
    </w:p>
    <w:p w:rsidR="006D60EF" w:rsidRDefault="00D226B4" w:rsidP="00FC3299">
      <w:pPr>
        <w:spacing w:line="340" w:lineRule="exact"/>
        <w:ind w:firstLineChars="100" w:firstLine="240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資料</w:t>
      </w:r>
      <w:r w:rsidR="00FB5B8D">
        <w:rPr>
          <w:rFonts w:ascii="Meiryo UI" w:eastAsia="Meiryo UI" w:hAnsi="Meiryo UI" w:cs="Meiryo UI" w:hint="eastAsia"/>
          <w:sz w:val="24"/>
        </w:rPr>
        <w:t>2</w:t>
      </w:r>
      <w:r w:rsidR="00777B73">
        <w:rPr>
          <w:rFonts w:ascii="Meiryo UI" w:eastAsia="Meiryo UI" w:hAnsi="Meiryo UI" w:cs="Meiryo UI" w:hint="eastAsia"/>
          <w:sz w:val="24"/>
        </w:rPr>
        <w:t>-3.</w:t>
      </w:r>
      <w:r w:rsidR="0048525D">
        <w:rPr>
          <w:rFonts w:ascii="Meiryo UI" w:eastAsia="Meiryo UI" w:hAnsi="Meiryo UI" w:cs="Meiryo UI" w:hint="eastAsia"/>
          <w:sz w:val="24"/>
        </w:rPr>
        <w:t xml:space="preserve">　</w:t>
      </w:r>
      <w:r w:rsidR="00FB5B8D" w:rsidRPr="00FB5B8D">
        <w:rPr>
          <w:rFonts w:ascii="Meiryo UI" w:eastAsia="Meiryo UI" w:hAnsi="Meiryo UI" w:cs="Meiryo UI" w:hint="eastAsia"/>
          <w:sz w:val="24"/>
        </w:rPr>
        <w:t xml:space="preserve">オープンデータガイド解説　</w:t>
      </w:r>
      <w:r w:rsidR="003205FA" w:rsidRPr="00FB5B8D">
        <w:rPr>
          <w:rFonts w:ascii="Meiryo UI" w:eastAsia="Meiryo UI" w:hAnsi="Meiryo UI" w:cs="Meiryo UI" w:hint="eastAsia"/>
          <w:sz w:val="24"/>
        </w:rPr>
        <w:t>データ・ガバナンス編</w:t>
      </w:r>
    </w:p>
    <w:p w:rsidR="003D2633" w:rsidRDefault="00AC1322" w:rsidP="009905D6">
      <w:pPr>
        <w:spacing w:line="340" w:lineRule="exact"/>
        <w:ind w:firstLineChars="100" w:firstLine="240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資料</w:t>
      </w:r>
      <w:r w:rsidR="00FB5B8D">
        <w:rPr>
          <w:rFonts w:ascii="Meiryo UI" w:eastAsia="Meiryo UI" w:hAnsi="Meiryo UI" w:cs="Meiryo UI" w:hint="eastAsia"/>
          <w:sz w:val="24"/>
        </w:rPr>
        <w:t>2</w:t>
      </w:r>
      <w:r w:rsidR="00777B73">
        <w:rPr>
          <w:rFonts w:ascii="Meiryo UI" w:eastAsia="Meiryo UI" w:hAnsi="Meiryo UI" w:cs="Meiryo UI" w:hint="eastAsia"/>
          <w:sz w:val="24"/>
        </w:rPr>
        <w:t>-4.</w:t>
      </w:r>
      <w:r w:rsidR="0048525D">
        <w:rPr>
          <w:rFonts w:ascii="Meiryo UI" w:eastAsia="Meiryo UI" w:hAnsi="Meiryo UI" w:cs="Meiryo UI" w:hint="eastAsia"/>
          <w:sz w:val="24"/>
        </w:rPr>
        <w:t xml:space="preserve">　</w:t>
      </w:r>
      <w:r w:rsidR="00FB5B8D" w:rsidRPr="00FB5B8D">
        <w:rPr>
          <w:rFonts w:ascii="Meiryo UI" w:eastAsia="Meiryo UI" w:hAnsi="Meiryo UI" w:cs="Meiryo UI" w:hint="eastAsia"/>
          <w:sz w:val="24"/>
        </w:rPr>
        <w:t xml:space="preserve">オープンデータガイド解説　</w:t>
      </w:r>
      <w:r w:rsidR="003205FA" w:rsidRPr="00FB5B8D">
        <w:rPr>
          <w:rFonts w:ascii="Meiryo UI" w:eastAsia="Meiryo UI" w:hAnsi="Meiryo UI" w:cs="Meiryo UI" w:hint="eastAsia"/>
          <w:sz w:val="24"/>
        </w:rPr>
        <w:t>技術編</w:t>
      </w:r>
    </w:p>
    <w:p w:rsidR="003205FA" w:rsidRPr="004F43F1" w:rsidRDefault="003205FA" w:rsidP="009905D6">
      <w:pPr>
        <w:spacing w:line="340" w:lineRule="exact"/>
        <w:ind w:firstLineChars="100" w:firstLine="24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参考資料.　</w:t>
      </w:r>
      <w:r w:rsidRPr="003205FA">
        <w:rPr>
          <w:rFonts w:ascii="Meiryo UI" w:eastAsia="Meiryo UI" w:hAnsi="Meiryo UI" w:cs="Meiryo UI" w:hint="eastAsia"/>
          <w:sz w:val="24"/>
        </w:rPr>
        <w:t>勝手表彰に関するご照会</w:t>
      </w:r>
    </w:p>
    <w:sectPr w:rsidR="003205FA" w:rsidRPr="004F43F1" w:rsidSect="00A01FD9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F18" w:rsidRDefault="00FF7F18" w:rsidP="00D950E3">
      <w:r>
        <w:separator/>
      </w:r>
    </w:p>
  </w:endnote>
  <w:endnote w:type="continuationSeparator" w:id="0">
    <w:p w:rsidR="00FF7F18" w:rsidRDefault="00FF7F18" w:rsidP="00D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F18" w:rsidRDefault="00FF7F18" w:rsidP="00D950E3">
      <w:r>
        <w:separator/>
      </w:r>
    </w:p>
  </w:footnote>
  <w:footnote w:type="continuationSeparator" w:id="0">
    <w:p w:rsidR="00FF7F18" w:rsidRDefault="00FF7F18" w:rsidP="00D95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1A4" w:rsidRDefault="00AA31A4" w:rsidP="00B91AE4">
    <w:pPr>
      <w:pStyle w:val="a8"/>
      <w:ind w:right="960"/>
      <w:rPr>
        <w:rFonts w:ascii="メイリオ" w:eastAsia="メイリオ" w:hAnsi="メイリオ" w:cs="メイリオ"/>
        <w:sz w:val="24"/>
        <w:bdr w:val="single" w:sz="4" w:space="0" w:color="auto" w:frame="1"/>
      </w:rPr>
    </w:pPr>
  </w:p>
  <w:p w:rsidR="00AA31A4" w:rsidRDefault="00AA31A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7"/>
    <w:rsid w:val="000B18CB"/>
    <w:rsid w:val="000C682C"/>
    <w:rsid w:val="000E548D"/>
    <w:rsid w:val="001212A5"/>
    <w:rsid w:val="00136380"/>
    <w:rsid w:val="0015013F"/>
    <w:rsid w:val="00185943"/>
    <w:rsid w:val="001E23FC"/>
    <w:rsid w:val="00212655"/>
    <w:rsid w:val="00241843"/>
    <w:rsid w:val="00262B6C"/>
    <w:rsid w:val="00282F7D"/>
    <w:rsid w:val="002B1B38"/>
    <w:rsid w:val="002C72B6"/>
    <w:rsid w:val="002D43FC"/>
    <w:rsid w:val="002E2F25"/>
    <w:rsid w:val="003205FA"/>
    <w:rsid w:val="003270A3"/>
    <w:rsid w:val="003A0D6C"/>
    <w:rsid w:val="003D2633"/>
    <w:rsid w:val="00424015"/>
    <w:rsid w:val="00484F8B"/>
    <w:rsid w:val="0048525D"/>
    <w:rsid w:val="004A2CF9"/>
    <w:rsid w:val="004A42AA"/>
    <w:rsid w:val="004A60DC"/>
    <w:rsid w:val="004B5425"/>
    <w:rsid w:val="004C1388"/>
    <w:rsid w:val="004E5D49"/>
    <w:rsid w:val="004E5E2E"/>
    <w:rsid w:val="004F43F1"/>
    <w:rsid w:val="004F7F13"/>
    <w:rsid w:val="00532548"/>
    <w:rsid w:val="00562382"/>
    <w:rsid w:val="00573909"/>
    <w:rsid w:val="005F1257"/>
    <w:rsid w:val="0060687A"/>
    <w:rsid w:val="00652984"/>
    <w:rsid w:val="006557CF"/>
    <w:rsid w:val="006A0139"/>
    <w:rsid w:val="006D37C5"/>
    <w:rsid w:val="006D60EF"/>
    <w:rsid w:val="006E2CB4"/>
    <w:rsid w:val="006E599E"/>
    <w:rsid w:val="007034A8"/>
    <w:rsid w:val="007232B4"/>
    <w:rsid w:val="007250A6"/>
    <w:rsid w:val="0074132A"/>
    <w:rsid w:val="00757AB6"/>
    <w:rsid w:val="00777B73"/>
    <w:rsid w:val="00780DCC"/>
    <w:rsid w:val="00801FA6"/>
    <w:rsid w:val="008C4FE4"/>
    <w:rsid w:val="008F0C1A"/>
    <w:rsid w:val="009053D6"/>
    <w:rsid w:val="009118E2"/>
    <w:rsid w:val="00911E86"/>
    <w:rsid w:val="00942687"/>
    <w:rsid w:val="00963CF9"/>
    <w:rsid w:val="00975281"/>
    <w:rsid w:val="00981725"/>
    <w:rsid w:val="009905D6"/>
    <w:rsid w:val="00A01FD9"/>
    <w:rsid w:val="00A206D2"/>
    <w:rsid w:val="00A477DD"/>
    <w:rsid w:val="00A94DA7"/>
    <w:rsid w:val="00AA31A4"/>
    <w:rsid w:val="00AC1322"/>
    <w:rsid w:val="00B002BF"/>
    <w:rsid w:val="00B049F3"/>
    <w:rsid w:val="00B11B5B"/>
    <w:rsid w:val="00B144CF"/>
    <w:rsid w:val="00B32216"/>
    <w:rsid w:val="00B91AE4"/>
    <w:rsid w:val="00BB7F92"/>
    <w:rsid w:val="00BD6B82"/>
    <w:rsid w:val="00BD714E"/>
    <w:rsid w:val="00BE0B85"/>
    <w:rsid w:val="00C51B91"/>
    <w:rsid w:val="00C57853"/>
    <w:rsid w:val="00C70628"/>
    <w:rsid w:val="00C731F4"/>
    <w:rsid w:val="00CA25F7"/>
    <w:rsid w:val="00CD1C2D"/>
    <w:rsid w:val="00CD57ED"/>
    <w:rsid w:val="00D226B4"/>
    <w:rsid w:val="00D5757B"/>
    <w:rsid w:val="00D8481F"/>
    <w:rsid w:val="00D950E3"/>
    <w:rsid w:val="00DC0FE2"/>
    <w:rsid w:val="00E87520"/>
    <w:rsid w:val="00F159B0"/>
    <w:rsid w:val="00F451E1"/>
    <w:rsid w:val="00F803B5"/>
    <w:rsid w:val="00FB3C71"/>
    <w:rsid w:val="00FB40D2"/>
    <w:rsid w:val="00FB5B8D"/>
    <w:rsid w:val="00FB6C7D"/>
    <w:rsid w:val="00FC3299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27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70A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803B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803B5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F803B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03B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803B5"/>
    <w:rPr>
      <w:b/>
      <w:bCs/>
      <w:kern w:val="2"/>
      <w:sz w:val="21"/>
      <w:szCs w:val="24"/>
    </w:rPr>
  </w:style>
  <w:style w:type="character" w:styleId="af3">
    <w:name w:val="Hyperlink"/>
    <w:basedOn w:val="a0"/>
    <w:uiPriority w:val="99"/>
    <w:unhideWhenUsed/>
    <w:rsid w:val="00CD1C2D"/>
    <w:rPr>
      <w:color w:val="0000FF" w:themeColor="hyperlink"/>
      <w:u w:val="single"/>
    </w:rPr>
  </w:style>
  <w:style w:type="table" w:styleId="af4">
    <w:name w:val="Table Grid"/>
    <w:basedOn w:val="a1"/>
    <w:uiPriority w:val="59"/>
    <w:rsid w:val="003D2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27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70A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803B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803B5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F803B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03B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803B5"/>
    <w:rPr>
      <w:b/>
      <w:bCs/>
      <w:kern w:val="2"/>
      <w:sz w:val="21"/>
      <w:szCs w:val="24"/>
    </w:rPr>
  </w:style>
  <w:style w:type="character" w:styleId="af3">
    <w:name w:val="Hyperlink"/>
    <w:basedOn w:val="a0"/>
    <w:uiPriority w:val="99"/>
    <w:unhideWhenUsed/>
    <w:rsid w:val="00CD1C2D"/>
    <w:rPr>
      <w:color w:val="0000FF" w:themeColor="hyperlink"/>
      <w:u w:val="single"/>
    </w:rPr>
  </w:style>
  <w:style w:type="table" w:styleId="af4">
    <w:name w:val="Table Grid"/>
    <w:basedOn w:val="a1"/>
    <w:uiPriority w:val="59"/>
    <w:rsid w:val="003D2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0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MRI</cp:lastModifiedBy>
  <cp:revision>2</cp:revision>
  <dcterms:created xsi:type="dcterms:W3CDTF">2015-02-16T07:14:00Z</dcterms:created>
  <dcterms:modified xsi:type="dcterms:W3CDTF">2015-02-16T07:14:00Z</dcterms:modified>
</cp:coreProperties>
</file>