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2014年度　利活用・普及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801FA6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B91FDB">
        <w:rPr>
          <w:rFonts w:ascii="Meiryo UI" w:eastAsia="Meiryo UI" w:hAnsi="Meiryo UI" w:cs="Meiryo UI" w:hint="eastAsia"/>
          <w:sz w:val="28"/>
          <w:szCs w:val="28"/>
        </w:rPr>
        <w:t>3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48525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FB5B8D" w:rsidRDefault="00FB5B8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FB5B8D" w:rsidRDefault="00FB5B8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801FA6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B91FDB">
        <w:rPr>
          <w:rFonts w:ascii="Meiryo UI" w:eastAsia="Meiryo UI" w:hAnsi="Meiryo UI" w:cs="Meiryo UI" w:hint="eastAsia"/>
          <w:sz w:val="24"/>
        </w:rPr>
        <w:t>3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B91FDB">
        <w:rPr>
          <w:rFonts w:ascii="Meiryo UI" w:eastAsia="Meiryo UI" w:hAnsi="Meiryo UI" w:cs="Meiryo UI" w:hint="eastAsia"/>
          <w:sz w:val="24"/>
        </w:rPr>
        <w:t>24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777B73"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F217E">
        <w:rPr>
          <w:rFonts w:ascii="Meiryo UI" w:eastAsia="Meiryo UI" w:hAnsi="Meiryo UI" w:cs="Meiryo UI" w:hint="eastAsia"/>
          <w:sz w:val="24"/>
        </w:rPr>
        <w:t>13</w:t>
      </w:r>
      <w:r w:rsidR="00777B73">
        <w:rPr>
          <w:rFonts w:ascii="Meiryo UI" w:eastAsia="Meiryo UI" w:hAnsi="Meiryo UI" w:cs="Meiryo UI" w:hint="eastAsia"/>
          <w:sz w:val="24"/>
        </w:rPr>
        <w:t>:00</w:t>
      </w:r>
      <w:r w:rsidR="007232B4" w:rsidRPr="006D60EF">
        <w:rPr>
          <w:rFonts w:ascii="Meiryo UI" w:eastAsia="Meiryo UI" w:hAnsi="Meiryo UI" w:cs="Meiryo UI" w:hint="eastAsia"/>
          <w:sz w:val="24"/>
        </w:rPr>
        <w:t>-</w:t>
      </w:r>
      <w:r w:rsidR="009F217E">
        <w:rPr>
          <w:rFonts w:ascii="Meiryo UI" w:eastAsia="Meiryo UI" w:hAnsi="Meiryo UI" w:cs="Meiryo UI" w:hint="eastAsia"/>
          <w:sz w:val="24"/>
        </w:rPr>
        <w:t>14:0</w:t>
      </w:r>
      <w:r w:rsidR="00777B73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777B73" w:rsidRPr="00777B73">
        <w:rPr>
          <w:rFonts w:ascii="Meiryo UI" w:eastAsia="Meiryo UI" w:hAnsi="Meiryo UI" w:cs="Meiryo UI" w:hint="eastAsia"/>
          <w:sz w:val="24"/>
        </w:rPr>
        <w:t>TKP赤坂駅カンファレンスセンター</w:t>
      </w:r>
      <w:r w:rsidR="00777B73">
        <w:rPr>
          <w:rFonts w:ascii="Meiryo UI" w:eastAsia="Meiryo UI" w:hAnsi="Meiryo UI" w:cs="Meiryo UI" w:hint="eastAsia"/>
          <w:sz w:val="24"/>
        </w:rPr>
        <w:t xml:space="preserve"> </w:t>
      </w:r>
      <w:r w:rsidR="00777B73" w:rsidRPr="00777B73">
        <w:rPr>
          <w:rFonts w:ascii="Meiryo UI" w:eastAsia="Meiryo UI" w:hAnsi="Meiryo UI" w:cs="Meiryo UI" w:hint="eastAsia"/>
          <w:sz w:val="24"/>
        </w:rPr>
        <w:t>ホール14</w:t>
      </w:r>
      <w:r w:rsidR="00CD57ED">
        <w:rPr>
          <w:rFonts w:ascii="Meiryo UI" w:eastAsia="Meiryo UI" w:hAnsi="Meiryo UI" w:cs="Meiryo UI" w:hint="eastAsia"/>
          <w:sz w:val="24"/>
        </w:rPr>
        <w:t>B</w:t>
      </w:r>
    </w:p>
    <w:p w:rsidR="0048525D" w:rsidRPr="006D60EF" w:rsidRDefault="0048525D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Pr="00CA3DE3" w:rsidRDefault="004B5425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9F217E">
        <w:rPr>
          <w:rFonts w:ascii="Meiryo UI" w:eastAsia="Meiryo UI" w:hAnsi="Meiryo UI" w:cs="Meiryo UI" w:hint="eastAsia"/>
          <w:sz w:val="24"/>
        </w:rPr>
        <w:t>総務省オープンデータ実証実験の紹介【豆蔵</w:t>
      </w:r>
      <w:r w:rsidR="00B32216">
        <w:rPr>
          <w:rFonts w:ascii="Meiryo UI" w:eastAsia="Meiryo UI" w:hAnsi="Meiryo UI" w:cs="Meiryo UI" w:hint="eastAsia"/>
          <w:sz w:val="24"/>
        </w:rPr>
        <w:t>】</w:t>
      </w:r>
    </w:p>
    <w:p w:rsidR="004E5D49" w:rsidRPr="004E5D49" w:rsidRDefault="004E5D49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</w:t>
      </w:r>
      <w:r w:rsidR="009F217E">
        <w:rPr>
          <w:rFonts w:ascii="Meiryo UI" w:eastAsia="Meiryo UI" w:hAnsi="Meiryo UI" w:cs="Meiryo UI" w:hint="eastAsia"/>
          <w:sz w:val="24"/>
        </w:rPr>
        <w:t>地域ビジネス継続モデルの検討に関する報告【川島委員</w:t>
      </w:r>
      <w:r w:rsidR="00B32216">
        <w:rPr>
          <w:rFonts w:ascii="Meiryo UI" w:eastAsia="Meiryo UI" w:hAnsi="Meiryo UI" w:cs="Meiryo UI" w:hint="eastAsia"/>
          <w:sz w:val="24"/>
        </w:rPr>
        <w:t>】</w:t>
      </w:r>
    </w:p>
    <w:p w:rsidR="00847E2E" w:rsidRPr="00847E2E" w:rsidRDefault="004E5D49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="0074132A" w:rsidRPr="006D60EF">
        <w:rPr>
          <w:rFonts w:ascii="Meiryo UI" w:eastAsia="Meiryo UI" w:hAnsi="Meiryo UI" w:cs="Meiryo UI" w:hint="eastAsia"/>
          <w:sz w:val="24"/>
        </w:rPr>
        <w:t>．</w:t>
      </w:r>
      <w:r w:rsidR="00847E2E">
        <w:rPr>
          <w:rFonts w:ascii="Meiryo UI" w:eastAsia="Meiryo UI" w:hAnsi="Meiryo UI" w:cs="Meiryo UI" w:hint="eastAsia"/>
          <w:sz w:val="24"/>
        </w:rPr>
        <w:t>海外への輸出促進方策の検討に関する報告</w:t>
      </w:r>
    </w:p>
    <w:p w:rsidR="00FB5B8D" w:rsidRDefault="00FB5B8D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４．</w:t>
      </w:r>
      <w:r w:rsidR="009F217E">
        <w:rPr>
          <w:rFonts w:ascii="Meiryo UI" w:eastAsia="Meiryo UI" w:hAnsi="Meiryo UI" w:cs="Meiryo UI" w:hint="eastAsia"/>
          <w:sz w:val="24"/>
        </w:rPr>
        <w:t>オープンデータに関するイベント及び取組の紹介（フリーディスカッション</w:t>
      </w:r>
      <w:r w:rsidRPr="00FB5B8D">
        <w:rPr>
          <w:rFonts w:ascii="Meiryo UI" w:eastAsia="Meiryo UI" w:hAnsi="Meiryo UI" w:cs="Meiryo UI" w:hint="eastAsia"/>
          <w:sz w:val="24"/>
        </w:rPr>
        <w:t>）</w:t>
      </w:r>
      <w:bookmarkStart w:id="0" w:name="_GoBack"/>
      <w:bookmarkEnd w:id="0"/>
    </w:p>
    <w:p w:rsidR="008328E7" w:rsidRPr="009F217E" w:rsidRDefault="008328E7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</w:p>
    <w:p w:rsidR="00FB5B8D" w:rsidRDefault="00FB5B8D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FB5B8D" w:rsidRPr="006D60EF" w:rsidRDefault="00FB5B8D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2B1B38" w:rsidRDefault="00212655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9F217E">
        <w:rPr>
          <w:rFonts w:ascii="Meiryo UI" w:eastAsia="Meiryo UI" w:hAnsi="Meiryo UI" w:cs="Meiryo UI" w:hint="eastAsia"/>
          <w:sz w:val="24"/>
        </w:rPr>
        <w:t>3</w:t>
      </w:r>
      <w:r w:rsidR="000C682C">
        <w:rPr>
          <w:rFonts w:ascii="Meiryo UI" w:eastAsia="Meiryo UI" w:hAnsi="Meiryo UI" w:cs="Meiryo UI" w:hint="eastAsia"/>
          <w:sz w:val="24"/>
        </w:rPr>
        <w:t>-1</w:t>
      </w:r>
      <w:r w:rsidR="00777B73">
        <w:rPr>
          <w:rFonts w:ascii="Meiryo UI" w:eastAsia="Meiryo UI" w:hAnsi="Meiryo UI" w:cs="Meiryo UI" w:hint="eastAsia"/>
          <w:sz w:val="24"/>
        </w:rPr>
        <w:t>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9F217E">
        <w:rPr>
          <w:rFonts w:ascii="Meiryo UI" w:eastAsia="Meiryo UI" w:hAnsi="Meiryo UI" w:cs="Meiryo UI" w:hint="eastAsia"/>
          <w:sz w:val="24"/>
        </w:rPr>
        <w:t>平成26年度オープンデータ実証実験について</w:t>
      </w:r>
    </w:p>
    <w:p w:rsidR="004C1388" w:rsidRPr="006D60EF" w:rsidRDefault="00777B73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9F217E">
        <w:rPr>
          <w:rFonts w:ascii="Meiryo UI" w:eastAsia="Meiryo UI" w:hAnsi="Meiryo UI" w:cs="Meiryo UI" w:hint="eastAsia"/>
          <w:sz w:val="24"/>
        </w:rPr>
        <w:t>3</w:t>
      </w:r>
      <w:r w:rsidR="000C682C">
        <w:rPr>
          <w:rFonts w:ascii="Meiryo UI" w:eastAsia="Meiryo UI" w:hAnsi="Meiryo UI" w:cs="Meiryo UI" w:hint="eastAsia"/>
          <w:sz w:val="24"/>
        </w:rPr>
        <w:t>-2</w:t>
      </w:r>
      <w:r>
        <w:rPr>
          <w:rFonts w:ascii="Meiryo UI" w:eastAsia="Meiryo UI" w:hAnsi="Meiryo UI" w:cs="Meiryo UI" w:hint="eastAsia"/>
          <w:sz w:val="24"/>
        </w:rPr>
        <w:t>.</w:t>
      </w:r>
      <w:r w:rsidR="004C1388">
        <w:rPr>
          <w:rFonts w:ascii="Meiryo UI" w:eastAsia="Meiryo UI" w:hAnsi="Meiryo UI" w:cs="Meiryo UI" w:hint="eastAsia"/>
          <w:sz w:val="24"/>
        </w:rPr>
        <w:t xml:space="preserve">　</w:t>
      </w:r>
      <w:r w:rsidR="009F217E">
        <w:rPr>
          <w:rFonts w:ascii="Meiryo UI" w:eastAsia="Meiryo UI" w:hAnsi="Meiryo UI" w:cs="Meiryo UI" w:hint="eastAsia"/>
          <w:sz w:val="24"/>
        </w:rPr>
        <w:t>地域ビジネス継続モデルの検討</w:t>
      </w:r>
      <w:r w:rsidR="00A94DA7" w:rsidRPr="00A94DA7">
        <w:rPr>
          <w:rFonts w:ascii="Meiryo UI" w:eastAsia="Meiryo UI" w:hAnsi="Meiryo UI" w:cs="Meiryo UI" w:hint="eastAsia"/>
          <w:sz w:val="24"/>
        </w:rPr>
        <w:t>について</w:t>
      </w:r>
    </w:p>
    <w:p w:rsidR="009F217E" w:rsidRPr="004F43F1" w:rsidRDefault="00D226B4" w:rsidP="00E32735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9F217E">
        <w:rPr>
          <w:rFonts w:ascii="Meiryo UI" w:eastAsia="Meiryo UI" w:hAnsi="Meiryo UI" w:cs="Meiryo UI" w:hint="eastAsia"/>
          <w:sz w:val="24"/>
        </w:rPr>
        <w:t>3</w:t>
      </w:r>
      <w:r w:rsidR="00777B73">
        <w:rPr>
          <w:rFonts w:ascii="Meiryo UI" w:eastAsia="Meiryo UI" w:hAnsi="Meiryo UI" w:cs="Meiryo UI" w:hint="eastAsia"/>
          <w:sz w:val="24"/>
        </w:rPr>
        <w:t>-3.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847E2E">
        <w:rPr>
          <w:rFonts w:ascii="Meiryo UI" w:eastAsia="Meiryo UI" w:hAnsi="Meiryo UI" w:cs="Meiryo UI" w:hint="eastAsia"/>
          <w:sz w:val="24"/>
        </w:rPr>
        <w:t>海外への輸出促進方策の検討について</w:t>
      </w:r>
    </w:p>
    <w:p w:rsidR="009F217E" w:rsidRPr="004F43F1" w:rsidRDefault="009F217E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</w:p>
    <w:sectPr w:rsidR="009F217E" w:rsidRPr="004F43F1" w:rsidSect="00A01FD9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F2B" w:rsidRDefault="00992F2B" w:rsidP="00D950E3">
      <w:r>
        <w:separator/>
      </w:r>
    </w:p>
  </w:endnote>
  <w:endnote w:type="continuationSeparator" w:id="0">
    <w:p w:rsidR="00992F2B" w:rsidRDefault="00992F2B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F2B" w:rsidRDefault="00992F2B" w:rsidP="00D950E3">
      <w:r>
        <w:separator/>
      </w:r>
    </w:p>
  </w:footnote>
  <w:footnote w:type="continuationSeparator" w:id="0">
    <w:p w:rsidR="00992F2B" w:rsidRDefault="00992F2B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1A4" w:rsidRDefault="00AA31A4" w:rsidP="00B91AE4">
    <w:pPr>
      <w:pStyle w:val="a8"/>
      <w:ind w:right="960"/>
      <w:rPr>
        <w:rFonts w:ascii="メイリオ" w:eastAsia="メイリオ" w:hAnsi="メイリオ" w:cs="メイリオ"/>
        <w:sz w:val="24"/>
        <w:bdr w:val="single" w:sz="4" w:space="0" w:color="auto" w:frame="1"/>
      </w:rPr>
    </w:pPr>
  </w:p>
  <w:p w:rsidR="00AA31A4" w:rsidRDefault="00AA31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B18CB"/>
    <w:rsid w:val="000C682C"/>
    <w:rsid w:val="000E50CF"/>
    <w:rsid w:val="000E548D"/>
    <w:rsid w:val="001212A5"/>
    <w:rsid w:val="00136380"/>
    <w:rsid w:val="0015013F"/>
    <w:rsid w:val="00185943"/>
    <w:rsid w:val="001E23FC"/>
    <w:rsid w:val="00212655"/>
    <w:rsid w:val="00241843"/>
    <w:rsid w:val="00262B6C"/>
    <w:rsid w:val="00282F7D"/>
    <w:rsid w:val="002B1B38"/>
    <w:rsid w:val="002C72B6"/>
    <w:rsid w:val="002D43FC"/>
    <w:rsid w:val="002E2F25"/>
    <w:rsid w:val="003205FA"/>
    <w:rsid w:val="003270A3"/>
    <w:rsid w:val="003A0D6C"/>
    <w:rsid w:val="003D2633"/>
    <w:rsid w:val="00424015"/>
    <w:rsid w:val="00484F8B"/>
    <w:rsid w:val="0048525D"/>
    <w:rsid w:val="004A2CF9"/>
    <w:rsid w:val="004A42AA"/>
    <w:rsid w:val="004A60DC"/>
    <w:rsid w:val="004B5425"/>
    <w:rsid w:val="004C1388"/>
    <w:rsid w:val="004E5D49"/>
    <w:rsid w:val="004E5E2E"/>
    <w:rsid w:val="004F43F1"/>
    <w:rsid w:val="004F7F13"/>
    <w:rsid w:val="00532548"/>
    <w:rsid w:val="00562382"/>
    <w:rsid w:val="00573909"/>
    <w:rsid w:val="005F1257"/>
    <w:rsid w:val="0060687A"/>
    <w:rsid w:val="00652984"/>
    <w:rsid w:val="006557CF"/>
    <w:rsid w:val="006A0139"/>
    <w:rsid w:val="006D37C5"/>
    <w:rsid w:val="006D60EF"/>
    <w:rsid w:val="006E2CB4"/>
    <w:rsid w:val="006E599E"/>
    <w:rsid w:val="007034A8"/>
    <w:rsid w:val="007232B4"/>
    <w:rsid w:val="007250A6"/>
    <w:rsid w:val="0074132A"/>
    <w:rsid w:val="00757AB6"/>
    <w:rsid w:val="00777B73"/>
    <w:rsid w:val="00780DCC"/>
    <w:rsid w:val="00801FA6"/>
    <w:rsid w:val="00806EFB"/>
    <w:rsid w:val="008328E7"/>
    <w:rsid w:val="00847E2E"/>
    <w:rsid w:val="008C4FE4"/>
    <w:rsid w:val="008F0C1A"/>
    <w:rsid w:val="009053D6"/>
    <w:rsid w:val="009118E2"/>
    <w:rsid w:val="00911E86"/>
    <w:rsid w:val="00942687"/>
    <w:rsid w:val="00963CF9"/>
    <w:rsid w:val="00975281"/>
    <w:rsid w:val="00981725"/>
    <w:rsid w:val="009905D6"/>
    <w:rsid w:val="00992F2B"/>
    <w:rsid w:val="009F217E"/>
    <w:rsid w:val="00A01FD9"/>
    <w:rsid w:val="00A206D2"/>
    <w:rsid w:val="00A419B5"/>
    <w:rsid w:val="00A477DD"/>
    <w:rsid w:val="00A94DA7"/>
    <w:rsid w:val="00AA31A4"/>
    <w:rsid w:val="00AC1322"/>
    <w:rsid w:val="00B002BF"/>
    <w:rsid w:val="00B049F3"/>
    <w:rsid w:val="00B11B5B"/>
    <w:rsid w:val="00B144CF"/>
    <w:rsid w:val="00B32216"/>
    <w:rsid w:val="00B91AE4"/>
    <w:rsid w:val="00B91FDB"/>
    <w:rsid w:val="00BB7F92"/>
    <w:rsid w:val="00BD6B82"/>
    <w:rsid w:val="00BD714E"/>
    <w:rsid w:val="00BE0B85"/>
    <w:rsid w:val="00C51B91"/>
    <w:rsid w:val="00C57853"/>
    <w:rsid w:val="00C70628"/>
    <w:rsid w:val="00C731F4"/>
    <w:rsid w:val="00CA25F7"/>
    <w:rsid w:val="00CA3DE3"/>
    <w:rsid w:val="00CD1C2D"/>
    <w:rsid w:val="00CD57ED"/>
    <w:rsid w:val="00D226B4"/>
    <w:rsid w:val="00D5757B"/>
    <w:rsid w:val="00D8481F"/>
    <w:rsid w:val="00D950E3"/>
    <w:rsid w:val="00DC0FE2"/>
    <w:rsid w:val="00E32735"/>
    <w:rsid w:val="00E87520"/>
    <w:rsid w:val="00F159B0"/>
    <w:rsid w:val="00F451E1"/>
    <w:rsid w:val="00F657AE"/>
    <w:rsid w:val="00F803B5"/>
    <w:rsid w:val="00FB40D2"/>
    <w:rsid w:val="00FB5B8D"/>
    <w:rsid w:val="00FB6C7D"/>
    <w:rsid w:val="00FC3299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0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03B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03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03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03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03B5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CD1C2D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3D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0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03B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03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03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03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03B5"/>
    <w:rPr>
      <w:b/>
      <w:bCs/>
      <w:kern w:val="2"/>
      <w:sz w:val="21"/>
      <w:szCs w:val="24"/>
    </w:rPr>
  </w:style>
  <w:style w:type="character" w:styleId="af3">
    <w:name w:val="Hyperlink"/>
    <w:basedOn w:val="a0"/>
    <w:uiPriority w:val="99"/>
    <w:unhideWhenUsed/>
    <w:rsid w:val="00CD1C2D"/>
    <w:rPr>
      <w:color w:val="0000FF" w:themeColor="hyperlink"/>
      <w:u w:val="single"/>
    </w:rPr>
  </w:style>
  <w:style w:type="table" w:styleId="af4">
    <w:name w:val="Table Grid"/>
    <w:basedOn w:val="a1"/>
    <w:uiPriority w:val="59"/>
    <w:rsid w:val="003D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TSUKUNI Takeshi</cp:lastModifiedBy>
  <cp:revision>3</cp:revision>
  <dcterms:created xsi:type="dcterms:W3CDTF">2015-04-03T13:32:00Z</dcterms:created>
  <dcterms:modified xsi:type="dcterms:W3CDTF">2015-04-03T13:32:00Z</dcterms:modified>
</cp:coreProperties>
</file>